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68D7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фонд социальной и экономической </w:t>
      </w:r>
    </w:p>
    <w:p w14:paraId="58BFF418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отечественной кинематографии</w:t>
      </w:r>
    </w:p>
    <w:p w14:paraId="57041D73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EAB1B9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115035, г. Москва, </w:t>
      </w:r>
    </w:p>
    <w:p w14:paraId="6DB0E417" w14:textId="77777777" w:rsidR="00A52FC3" w:rsidRPr="008B12D3" w:rsidRDefault="00A52FC3" w:rsidP="00A52FC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>Раушская наб</w:t>
      </w:r>
      <w:r w:rsidR="0046410D"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22, </w:t>
      </w:r>
      <w:r w:rsidR="0014357E"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>стр. 2</w:t>
      </w:r>
    </w:p>
    <w:p w14:paraId="362B370C" w14:textId="77777777" w:rsidR="00A52FC3" w:rsidRPr="008B12D3" w:rsidRDefault="00A52FC3" w:rsidP="00A52FC3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7FF0D1" w14:textId="22431217" w:rsidR="009947BE" w:rsidRPr="008B12D3" w:rsidRDefault="00A52FC3" w:rsidP="009947B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Справка по состоянию на </w:t>
      </w:r>
      <w:r w:rsidR="00D1320F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5F5698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C4364F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о соответствии </w:t>
      </w:r>
      <w:r w:rsidRPr="008B12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ОРГАНИЗАЦИИ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требованиям, предъявляемым к участникам отбора </w:t>
      </w:r>
      <w:r w:rsidR="00986F57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получение с</w:t>
      </w:r>
      <w:r w:rsidR="005572B8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редств на финансовое обеспечение и (или) возмещение расходов, связанных с </w:t>
      </w:r>
      <w:r w:rsidR="004E7C26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производством</w:t>
      </w:r>
      <w:r w:rsidR="005572B8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6F57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национальных фильмов</w:t>
      </w: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 соответствии с </w:t>
      </w:r>
      <w:r w:rsidR="00970EC7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порядком и условиями отбора национальных фильмов, поддержка производства которых оказывается </w:t>
      </w:r>
      <w:r w:rsidR="005E387C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970EC7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едеральным фондом социальной и экономической поддержки отечественной кинематографии путем направления средств, источником финансового обеспечения которых являются субсидии из федерального бюджета на поддержку кинематографии, продюсерам национальных фильмов, являющихся юридическими лицами, иным организациям кинематографии, осуществляющим производство</w:t>
      </w:r>
      <w:r w:rsidR="00475809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национальных фильмов</w:t>
      </w:r>
      <w:r w:rsidR="009947BE"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утвержденных приказом Фонда кино</w:t>
      </w:r>
    </w:p>
    <w:p w14:paraId="32EBA865" w14:textId="6B8FC32F" w:rsidR="008F0E37" w:rsidRPr="008B12D3" w:rsidRDefault="009947BE" w:rsidP="001C36C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19 января 2023 года № 2</w:t>
      </w:r>
    </w:p>
    <w:p w14:paraId="15A7E6C9" w14:textId="77777777" w:rsidR="00A52FC3" w:rsidRPr="008B12D3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4D7A6B" w14:textId="77777777" w:rsidR="00A52FC3" w:rsidRPr="008B12D3" w:rsidRDefault="00A52FC3" w:rsidP="00557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8B12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ОРГАНИЗАЦИИ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98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) гарантирует, что по состоянию на 01 ________ 202</w:t>
      </w:r>
      <w:r w:rsidR="00C4364F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14:paraId="685E4D0F" w14:textId="77777777" w:rsidR="005F5698" w:rsidRPr="008B12D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F87D8F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4BF31C3" w14:textId="2CDC4BB2" w:rsidR="005F5698" w:rsidRPr="008B12D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6B0DB0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Заявителя не введена процедура банкр</w:t>
      </w:r>
      <w:r w:rsidR="00216A35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отства, деятельность организации</w:t>
      </w:r>
      <w:r w:rsidR="006B0DB0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35E4BC3D" w14:textId="77777777" w:rsidR="005F5698" w:rsidRPr="008B12D3" w:rsidRDefault="005F5698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F87D8F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в совокупности превышает 25 (двадцать пять) процентов</w:t>
      </w: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316450E" w14:textId="260EC20B" w:rsidR="00970EC7" w:rsidRPr="008B12D3" w:rsidRDefault="00970EC7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F87D8F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не получает в текущем финансовом году средства из федерального бюджета на основании иных нормативных правовых актов Российской Федерации на финансовое обеспечение или возмещение расходов на цели, указанные в пункте 3 Правил </w:t>
      </w:r>
      <w:r w:rsidR="00F8687A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утвержденны</w:t>
      </w:r>
      <w:r w:rsidR="0035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</w:t>
      </w:r>
      <w:r w:rsidR="0035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60DB8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от 15 февраля 2023 года № 220</w:t>
      </w:r>
      <w:r w:rsidR="0035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60DB8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кинематографии,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</w:t>
      </w:r>
      <w:r w:rsidR="00356F5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DB8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от 24 июля 2021 г. № 1261 и отдельных положений некоторых актов Правительства Российской Федерации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3849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Правила)</w:t>
      </w:r>
      <w:r w:rsidR="0014357E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863FC36" w14:textId="77777777" w:rsidR="00970EC7" w:rsidRPr="008B12D3" w:rsidRDefault="00970EC7" w:rsidP="00970E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="006B0DB0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у Заявителя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</w:t>
      </w: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ECF5A18" w14:textId="2688641B" w:rsidR="005F5698" w:rsidRPr="008B12D3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Заявителя не замещает и (или) не замещал должность руководителя организации кинематографии, которой ранее была предоставлена субсидия из федерального бюджета на поддержку кинематографии </w:t>
      </w:r>
      <w:r w:rsidR="00732DD3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Министерством культуры Российской Федерации (далее – Министерство)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и которая не выполнила обязательства по заключенным соглашениям и не осуществила возврат субсидии в федеральный бюджет, либо которой ранее была оказана поддержка Фондом</w:t>
      </w:r>
      <w:r w:rsidR="001F28A4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кино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на цели, предусмотренные абзацами вторым – седьмым пункта 3 Правил, и которая не выполнила обязательства по</w:t>
      </w:r>
      <w:r w:rsidR="00F52C7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производству и (или) прокату национального фильма и (или) не осуществила возврат Фонду</w:t>
      </w:r>
      <w:r w:rsidR="00216A35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кино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предоставленных средств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3C00038" w14:textId="77777777" w:rsidR="005F5698" w:rsidRPr="008B12D3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ж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 Заявителя отсутствует неисполненная обязанность по ранее заключенным с Министерством соглашениям перед Министерством по возврату средств субсидии из федерального бюджета на поддержку кинематографии, а также по уплате пеней (штрафов) и процентов, подлежащих уплате в соответствии с ранее заключенными с организацией кинематографии соглашениями, в том числе за просрочку исполнения обязательств по таким соглашениям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7D53258" w14:textId="77777777" w:rsidR="005F5698" w:rsidRPr="008B12D3" w:rsidRDefault="00970EC7" w:rsidP="005F5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F87D8F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 Заявителя отсутствует неисполненная обязанность перед Фондом кино по возврату средств, ранее предоставленных Фондом кино на цели, предусмотренные пунктом 3 Правил, а также по уплате пеней (штрафов) и процентов, подлежащих уплате в связи с нарушением условий ранее заключенных с Фондом кино договоров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8F9372E" w14:textId="77777777" w:rsidR="005F5698" w:rsidRPr="008B12D3" w:rsidRDefault="00970EC7" w:rsidP="005F5698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Arial Unicode MS"/>
          <w:color w:val="000000" w:themeColor="text1"/>
          <w:sz w:val="28"/>
          <w:szCs w:val="28"/>
          <w:lang w:eastAsia="ru-RU"/>
        </w:rPr>
        <w:t>и</w:t>
      </w:r>
      <w:r w:rsidR="005F5698" w:rsidRPr="008B12D3">
        <w:rPr>
          <w:rFonts w:ascii="Times New Roman" w:eastAsia="Arial Unicode MS" w:hAnsi="Times New Roman" w:cs="Arial Unicode MS"/>
          <w:color w:val="000000" w:themeColor="text1"/>
          <w:sz w:val="28"/>
          <w:szCs w:val="28"/>
          <w:lang w:eastAsia="ru-RU"/>
        </w:rPr>
        <w:t xml:space="preserve">) </w:t>
      </w:r>
      <w:r w:rsidR="006B0DB0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</w:t>
      </w:r>
      <w:r w:rsidR="005F5698"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BC6B80D" w14:textId="77777777" w:rsidR="006F1C53" w:rsidRPr="008B12D3" w:rsidRDefault="005456C3" w:rsidP="006F1C5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к)</w:t>
      </w:r>
      <w:r w:rsidRPr="008B1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0DB0" w:rsidRPr="008B12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не находится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организаций, в отношении которых имеются сведения </w:t>
      </w:r>
      <w:r w:rsidR="006B0DB0" w:rsidRPr="008B12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об их причастности к распространению оружия массового уничтожения</w:t>
      </w:r>
      <w:r w:rsidRPr="008B12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8C0FEB" w14:textId="18420EC8" w:rsidR="00A52FC3" w:rsidRPr="008B12D3" w:rsidRDefault="001C36C9" w:rsidP="006F1C53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A52FC3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______           _________________________       ______________________</w:t>
      </w:r>
    </w:p>
    <w:p w14:paraId="7B4B7F09" w14:textId="77777777" w:rsidR="00A52FC3" w:rsidRPr="008B12D3" w:rsidRDefault="00A52FC3" w:rsidP="00A52F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</w:t>
      </w:r>
      <w:proofErr w:type="gramStart"/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должность)   </w:t>
      </w:r>
      <w:proofErr w:type="gramEnd"/>
      <w:r w:rsidRPr="008B1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(ФИО)                                                     (подпись)</w:t>
      </w:r>
    </w:p>
    <w:p w14:paraId="1A558637" w14:textId="77777777" w:rsidR="00A52FC3" w:rsidRPr="00FC77BA" w:rsidRDefault="00A52FC3" w:rsidP="006F1C5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М</w:t>
      </w:r>
      <w:r w:rsidR="0003130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31307" w:rsidRPr="008B12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A52FC3" w:rsidRPr="00FC77BA" w:rsidSect="00A5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B7A"/>
    <w:rsid w:val="00031307"/>
    <w:rsid w:val="0010003E"/>
    <w:rsid w:val="001124EC"/>
    <w:rsid w:val="0014357E"/>
    <w:rsid w:val="001C36C9"/>
    <w:rsid w:val="001E2795"/>
    <w:rsid w:val="001F28A4"/>
    <w:rsid w:val="001F59B3"/>
    <w:rsid w:val="00213130"/>
    <w:rsid w:val="00216A35"/>
    <w:rsid w:val="00230166"/>
    <w:rsid w:val="00356F57"/>
    <w:rsid w:val="0046410D"/>
    <w:rsid w:val="00475809"/>
    <w:rsid w:val="004E7C26"/>
    <w:rsid w:val="005456C3"/>
    <w:rsid w:val="005572B8"/>
    <w:rsid w:val="005E387C"/>
    <w:rsid w:val="005F5698"/>
    <w:rsid w:val="0062628A"/>
    <w:rsid w:val="00663DFF"/>
    <w:rsid w:val="0067031A"/>
    <w:rsid w:val="006B0DB0"/>
    <w:rsid w:val="006F1C53"/>
    <w:rsid w:val="00732DD3"/>
    <w:rsid w:val="00760B7A"/>
    <w:rsid w:val="008B12D3"/>
    <w:rsid w:val="008C25A3"/>
    <w:rsid w:val="008F0E37"/>
    <w:rsid w:val="00970EC7"/>
    <w:rsid w:val="00986F57"/>
    <w:rsid w:val="009901CD"/>
    <w:rsid w:val="009947BE"/>
    <w:rsid w:val="00A52FC3"/>
    <w:rsid w:val="00A63849"/>
    <w:rsid w:val="00C4364F"/>
    <w:rsid w:val="00CB54BA"/>
    <w:rsid w:val="00D1320F"/>
    <w:rsid w:val="00D60DB8"/>
    <w:rsid w:val="00D90511"/>
    <w:rsid w:val="00F00C3D"/>
    <w:rsid w:val="00F52C78"/>
    <w:rsid w:val="00F8687A"/>
    <w:rsid w:val="00F87376"/>
    <w:rsid w:val="00F87D8F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DE3C"/>
  <w15:chartTrackingRefBased/>
  <w15:docId w15:val="{3DA640D9-FAA9-4B4A-86E2-63812ADD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59B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901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01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01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01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01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Алеся Алексеевна</dc:creator>
  <cp:keywords/>
  <dc:description/>
  <cp:lastModifiedBy>Грошев Николай Николаевич</cp:lastModifiedBy>
  <cp:revision>32</cp:revision>
  <dcterms:created xsi:type="dcterms:W3CDTF">2022-02-16T17:05:00Z</dcterms:created>
  <dcterms:modified xsi:type="dcterms:W3CDTF">2023-04-20T15:37:00Z</dcterms:modified>
</cp:coreProperties>
</file>